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Барышников, А. П. </w:t>
      </w:r>
      <w:r>
        <w:rPr/>
        <w:t xml:space="preserve">Основы композиции / А. П. Барышников, И. В. Лямин. — Москва : Издательство Юрайт, 2024. — 196 с. — (Антология мысли). — ISBN 978-5-534-10775-3.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https://urait.ru/bcode/540224</w:t>
        </w:r>
      </w:hyperlink>
    </w:p>
    <w:p>
      <w:pPr/>
      <w:r>
        <w:rPr>
          <w:i w:val="1"/>
          <w:iCs w:val="1"/>
        </w:rPr>
        <w:t xml:space="preserve">Барышников, А. П. </w:t>
      </w:r>
      <w:r>
        <w:rPr/>
        <w:t xml:space="preserve">Основы композиции : учебное пособие для среднего профессионального образования / А. П. Барышников, И. В. Лямин. — Москва : Издательство Юрайт, 2024. — 202 с. — (Профессиональное образование). — ISBN 978-5-534-18150-0.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4" TargetMode="External"/><Relationship Id="rId8" Type="http://schemas.openxmlformats.org/officeDocument/2006/relationships/hyperlink" Target="https://urait.ru/bcode/534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2024-05-20T04:01:43+03:00</dcterms:created>
  <dcterms:modified xsi:type="dcterms:W3CDTF">2024-05-20T04:01:43+03:00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